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1D0" w:rsidRPr="00F66968" w:rsidRDefault="00AA25C1" w:rsidP="00F66968">
      <w:pPr>
        <w:spacing w:line="400" w:lineRule="exact"/>
        <w:jc w:val="center"/>
        <w:rPr>
          <w:b/>
          <w:sz w:val="28"/>
          <w:szCs w:val="28"/>
        </w:rPr>
      </w:pPr>
      <w:r w:rsidRPr="00F66968">
        <w:rPr>
          <w:rFonts w:hint="eastAsia"/>
          <w:b/>
          <w:sz w:val="28"/>
          <w:szCs w:val="28"/>
        </w:rPr>
        <w:t>第一套</w:t>
      </w:r>
    </w:p>
    <w:p w:rsidR="00AA25C1" w:rsidRDefault="00F66968" w:rsidP="00AA25C1">
      <w:pPr>
        <w:spacing w:line="400" w:lineRule="exact"/>
        <w:rPr>
          <w:rFonts w:ascii="宋体" w:hAnsi="宋体"/>
          <w:b/>
          <w:bCs/>
          <w:sz w:val="24"/>
        </w:rPr>
      </w:pPr>
      <w:r>
        <w:rPr>
          <w:rFonts w:ascii="宋体" w:hAnsi="宋体" w:hint="eastAsia"/>
          <w:b/>
          <w:bCs/>
          <w:sz w:val="24"/>
        </w:rPr>
        <w:t xml:space="preserve">    </w:t>
      </w:r>
      <w:r w:rsidR="00AA25C1">
        <w:rPr>
          <w:rFonts w:ascii="宋体" w:hAnsi="宋体" w:hint="eastAsia"/>
          <w:b/>
          <w:bCs/>
          <w:sz w:val="24"/>
        </w:rPr>
        <w:t>三、名词解释（每小题6分，共12分）</w:t>
      </w:r>
    </w:p>
    <w:p w:rsidR="00AA25C1" w:rsidRPr="00054D37" w:rsidRDefault="00F66968" w:rsidP="00AA25C1">
      <w:pPr>
        <w:spacing w:line="400" w:lineRule="exact"/>
        <w:rPr>
          <w:rFonts w:ascii="宋体" w:hAnsi="宋体"/>
          <w:sz w:val="24"/>
        </w:rPr>
      </w:pPr>
      <w:r>
        <w:rPr>
          <w:rFonts w:ascii="宋体" w:hAnsi="宋体" w:hint="eastAsia"/>
          <w:bCs/>
          <w:sz w:val="24"/>
        </w:rPr>
        <w:t xml:space="preserve">    </w:t>
      </w:r>
      <w:r w:rsidR="00AA25C1">
        <w:rPr>
          <w:rFonts w:ascii="宋体" w:hAnsi="宋体" w:hint="eastAsia"/>
          <w:bCs/>
          <w:sz w:val="24"/>
        </w:rPr>
        <w:t>1.  “根本任务论”是“四人帮”反动文艺理论体系的核心观点。林彪、江青一伙提出“努力塑造工农兵的英雄人物，这是社会主义的根本任务”。这种提倡把文艺的创作使命狭隘化、绝对化。</w:t>
      </w:r>
    </w:p>
    <w:p w:rsidR="00AA25C1" w:rsidRPr="002D2658" w:rsidRDefault="00F66968" w:rsidP="00AA25C1">
      <w:pPr>
        <w:pStyle w:val="a5"/>
        <w:shd w:val="clear" w:color="auto" w:fill="FFFFFF"/>
        <w:spacing w:line="360" w:lineRule="auto"/>
        <w:rPr>
          <w:sz w:val="24"/>
          <w:szCs w:val="24"/>
        </w:rPr>
      </w:pPr>
      <w:r>
        <w:rPr>
          <w:rFonts w:hint="eastAsia"/>
          <w:sz w:val="24"/>
        </w:rPr>
        <w:t xml:space="preserve">    </w:t>
      </w:r>
      <w:r w:rsidR="00AA25C1">
        <w:rPr>
          <w:rFonts w:hint="eastAsia"/>
          <w:sz w:val="24"/>
        </w:rPr>
        <w:t xml:space="preserve">2.  </w:t>
      </w:r>
      <w:r w:rsidR="00AA25C1" w:rsidRPr="002D2658">
        <w:rPr>
          <w:rFonts w:hint="eastAsia"/>
          <w:sz w:val="24"/>
          <w:szCs w:val="24"/>
        </w:rPr>
        <w:t>“朦胧诗”出现于1980年前后，主要代表诗人有舒婷、顾城、北岛等。朦胧诗的特点是</w:t>
      </w:r>
      <w:r w:rsidR="00AA25C1" w:rsidRPr="002D2658">
        <w:rPr>
          <w:sz w:val="24"/>
          <w:szCs w:val="24"/>
        </w:rPr>
        <w:t>一反以前的诗歌形式，在内容上主观性强，多抒发个人内心感受，充满个体思考，形式上则使用了大量的象征、暗示、联想等现代西方现代诗歌手法，由此造成诗歌的多义性与不确定性。</w:t>
      </w:r>
    </w:p>
    <w:p w:rsidR="00C74BE1" w:rsidRDefault="00C74BE1" w:rsidP="00C74BE1"/>
    <w:p w:rsidR="00F66968" w:rsidRDefault="00F66968" w:rsidP="00F66968">
      <w:pPr>
        <w:jc w:val="center"/>
        <w:rPr>
          <w:b/>
          <w:sz w:val="28"/>
          <w:szCs w:val="28"/>
        </w:rPr>
      </w:pPr>
    </w:p>
    <w:p w:rsidR="00C74BE1" w:rsidRPr="00F66968" w:rsidRDefault="00C74BE1" w:rsidP="00F66968">
      <w:pPr>
        <w:jc w:val="center"/>
        <w:rPr>
          <w:b/>
          <w:sz w:val="28"/>
          <w:szCs w:val="28"/>
        </w:rPr>
      </w:pPr>
      <w:r w:rsidRPr="00F66968">
        <w:rPr>
          <w:rFonts w:hint="eastAsia"/>
          <w:b/>
          <w:sz w:val="28"/>
          <w:szCs w:val="28"/>
        </w:rPr>
        <w:t>第二套</w:t>
      </w:r>
    </w:p>
    <w:p w:rsidR="00C74BE1" w:rsidRPr="00426389" w:rsidRDefault="00F66968" w:rsidP="00C74BE1">
      <w:pPr>
        <w:spacing w:line="400" w:lineRule="exact"/>
        <w:rPr>
          <w:rFonts w:ascii="宋体" w:hAnsi="宋体"/>
          <w:b/>
          <w:bCs/>
          <w:sz w:val="24"/>
        </w:rPr>
      </w:pPr>
      <w:r w:rsidRPr="00426389">
        <w:rPr>
          <w:rFonts w:ascii="宋体" w:hAnsi="宋体" w:hint="eastAsia"/>
          <w:b/>
          <w:bCs/>
          <w:sz w:val="24"/>
        </w:rPr>
        <w:t xml:space="preserve">    </w:t>
      </w:r>
      <w:r w:rsidR="00C74BE1" w:rsidRPr="00426389">
        <w:rPr>
          <w:rFonts w:ascii="宋体" w:hAnsi="宋体" w:hint="eastAsia"/>
          <w:b/>
          <w:bCs/>
          <w:sz w:val="24"/>
        </w:rPr>
        <w:t>三、名词解释（每小题6分，共12分）</w:t>
      </w:r>
    </w:p>
    <w:p w:rsidR="00C74BE1" w:rsidRPr="00426389" w:rsidRDefault="00F66968" w:rsidP="00C74BE1">
      <w:pPr>
        <w:spacing w:line="400" w:lineRule="exact"/>
        <w:rPr>
          <w:rFonts w:ascii="宋体" w:hAnsi="宋体"/>
          <w:sz w:val="24"/>
        </w:rPr>
      </w:pPr>
      <w:r w:rsidRPr="00426389">
        <w:rPr>
          <w:rFonts w:ascii="宋体" w:hAnsi="宋体" w:hint="eastAsia"/>
          <w:sz w:val="24"/>
        </w:rPr>
        <w:t xml:space="preserve">    </w:t>
      </w:r>
      <w:r w:rsidR="00C74BE1" w:rsidRPr="00426389">
        <w:rPr>
          <w:rFonts w:ascii="宋体" w:hAnsi="宋体" w:hint="eastAsia"/>
          <w:sz w:val="24"/>
        </w:rPr>
        <w:t>1. “主题先行论”是“四人帮”反动文艺理论体系的重要组成部分。它颠倒了作家生活和创作的过程。认为文艺创作可以先有主题思想，然后再到生活中选择人物，寻找故事，表现既定的主题。</w:t>
      </w:r>
    </w:p>
    <w:p w:rsidR="008B6E39" w:rsidRPr="00426389" w:rsidRDefault="00C74BE1" w:rsidP="00D12749">
      <w:pPr>
        <w:ind w:firstLineChars="200" w:firstLine="480"/>
        <w:rPr>
          <w:b/>
          <w:sz w:val="28"/>
          <w:szCs w:val="28"/>
        </w:rPr>
      </w:pPr>
      <w:r w:rsidRPr="00426389">
        <w:rPr>
          <w:rFonts w:hint="eastAsia"/>
          <w:sz w:val="24"/>
        </w:rPr>
        <w:t xml:space="preserve">2. </w:t>
      </w:r>
      <w:r w:rsidR="008B6E39" w:rsidRPr="00426389">
        <w:rPr>
          <w:rFonts w:ascii="宋体" w:hAnsi="宋体" w:hint="eastAsia"/>
          <w:sz w:val="24"/>
        </w:rPr>
        <w:t>“百花文学”</w:t>
      </w:r>
      <w:r w:rsidR="00BD56CD" w:rsidRPr="00426389">
        <w:rPr>
          <w:rFonts w:ascii="宋体" w:hAnsi="宋体" w:hint="eastAsia"/>
          <w:sz w:val="24"/>
        </w:rPr>
        <w:t>是毛泽东在1956年5月提出“百花齐放，百家争鸣”方针后出现的文学作品。</w:t>
      </w:r>
      <w:r w:rsidR="00BA2169" w:rsidRPr="00426389">
        <w:rPr>
          <w:rFonts w:ascii="宋体" w:hAnsi="宋体" w:hint="eastAsia"/>
          <w:sz w:val="24"/>
        </w:rPr>
        <w:t>当时，文艺工作者在“双百”方针的鼓舞下，冲破了教条主义的束缚，高扬现实主义的精神，开拓了创作的题材与主题，创作了一批优秀作品，如王蒙的《组织部来了个年轻人》、宗璞的《红豆》等。</w:t>
      </w:r>
    </w:p>
    <w:p w:rsidR="00C74BE1" w:rsidRPr="00426389" w:rsidRDefault="008B6E39" w:rsidP="008B6E39">
      <w:pPr>
        <w:pStyle w:val="a5"/>
        <w:shd w:val="clear" w:color="auto" w:fill="FFFFFF"/>
        <w:spacing w:line="360" w:lineRule="auto"/>
        <w:rPr>
          <w:sz w:val="24"/>
          <w:szCs w:val="24"/>
        </w:rPr>
      </w:pPr>
      <w:r w:rsidRPr="00426389">
        <w:rPr>
          <w:rFonts w:hint="eastAsia"/>
          <w:sz w:val="24"/>
          <w:szCs w:val="24"/>
        </w:rPr>
        <w:t xml:space="preserve"> </w:t>
      </w:r>
    </w:p>
    <w:p w:rsidR="00F66968" w:rsidRPr="00426389" w:rsidRDefault="00F66968" w:rsidP="00F66968">
      <w:pPr>
        <w:jc w:val="center"/>
        <w:rPr>
          <w:b/>
          <w:sz w:val="28"/>
          <w:szCs w:val="28"/>
        </w:rPr>
      </w:pPr>
    </w:p>
    <w:p w:rsidR="00C74BE1" w:rsidRPr="00426389" w:rsidRDefault="00C74BE1" w:rsidP="00F66968">
      <w:pPr>
        <w:jc w:val="center"/>
        <w:rPr>
          <w:b/>
          <w:sz w:val="28"/>
          <w:szCs w:val="28"/>
        </w:rPr>
      </w:pPr>
      <w:r w:rsidRPr="00426389">
        <w:rPr>
          <w:rFonts w:hint="eastAsia"/>
          <w:b/>
          <w:sz w:val="28"/>
          <w:szCs w:val="28"/>
        </w:rPr>
        <w:t>第三套</w:t>
      </w:r>
    </w:p>
    <w:p w:rsidR="00C74BE1" w:rsidRPr="00426389" w:rsidRDefault="00753F5B" w:rsidP="00C74BE1">
      <w:pPr>
        <w:spacing w:line="400" w:lineRule="exact"/>
        <w:rPr>
          <w:rFonts w:ascii="宋体" w:hAnsi="宋体"/>
          <w:b/>
          <w:bCs/>
          <w:sz w:val="24"/>
        </w:rPr>
      </w:pPr>
      <w:r w:rsidRPr="00426389">
        <w:rPr>
          <w:rFonts w:ascii="宋体" w:hAnsi="宋体" w:hint="eastAsia"/>
          <w:b/>
          <w:bCs/>
          <w:sz w:val="24"/>
        </w:rPr>
        <w:t xml:space="preserve">    </w:t>
      </w:r>
      <w:r w:rsidR="00C74BE1" w:rsidRPr="00426389">
        <w:rPr>
          <w:rFonts w:ascii="宋体" w:hAnsi="宋体" w:hint="eastAsia"/>
          <w:b/>
          <w:bCs/>
          <w:sz w:val="24"/>
        </w:rPr>
        <w:t>三、名词解释（每小题6分，共12分）</w:t>
      </w:r>
    </w:p>
    <w:p w:rsidR="00C74BE1" w:rsidRPr="00426389" w:rsidRDefault="00753F5B" w:rsidP="00C74BE1">
      <w:pPr>
        <w:spacing w:line="400" w:lineRule="exact"/>
        <w:rPr>
          <w:rFonts w:ascii="宋体" w:hAnsi="宋体"/>
          <w:sz w:val="24"/>
        </w:rPr>
      </w:pPr>
      <w:r w:rsidRPr="00426389">
        <w:rPr>
          <w:rFonts w:ascii="宋体" w:hAnsi="宋体" w:hint="eastAsia"/>
          <w:bCs/>
          <w:sz w:val="24"/>
        </w:rPr>
        <w:t xml:space="preserve">    </w:t>
      </w:r>
      <w:r w:rsidR="00C74BE1" w:rsidRPr="00426389">
        <w:rPr>
          <w:rFonts w:ascii="宋体" w:hAnsi="宋体" w:hint="eastAsia"/>
          <w:bCs/>
          <w:sz w:val="24"/>
        </w:rPr>
        <w:t xml:space="preserve">1.  </w:t>
      </w:r>
      <w:r w:rsidR="00C74BE1" w:rsidRPr="00426389">
        <w:rPr>
          <w:rFonts w:ascii="宋体" w:hAnsi="宋体" w:hint="eastAsia"/>
          <w:sz w:val="24"/>
        </w:rPr>
        <w:t>“三个崛起”：新时期，针对诗歌创作中出现的新情况和新问题，诗坛上开展了相关讨论。其中，围绕理论家谢冕的《在新的崛起的面前》、孙绍振的《新的美学原则在崛起》、徐敬亚的《崛起的诗群》等论文展开关于“新的美学原则”问题的争论。这三篇论文被称作“三个崛起”。</w:t>
      </w:r>
    </w:p>
    <w:p w:rsidR="00C74BE1" w:rsidRPr="00426389" w:rsidRDefault="00753F5B" w:rsidP="00C74BE1">
      <w:pPr>
        <w:pStyle w:val="a5"/>
        <w:shd w:val="clear" w:color="auto" w:fill="FFFFFF"/>
        <w:spacing w:line="360" w:lineRule="auto"/>
        <w:rPr>
          <w:sz w:val="24"/>
          <w:szCs w:val="24"/>
        </w:rPr>
      </w:pPr>
      <w:r w:rsidRPr="00426389">
        <w:rPr>
          <w:rFonts w:hint="eastAsia"/>
          <w:sz w:val="24"/>
        </w:rPr>
        <w:t xml:space="preserve">    </w:t>
      </w:r>
      <w:r w:rsidR="00C74BE1" w:rsidRPr="00426389">
        <w:rPr>
          <w:rFonts w:hint="eastAsia"/>
          <w:sz w:val="24"/>
        </w:rPr>
        <w:t xml:space="preserve">2. </w:t>
      </w:r>
      <w:r w:rsidR="00C74BE1" w:rsidRPr="00426389">
        <w:rPr>
          <w:rFonts w:hint="eastAsia"/>
          <w:sz w:val="24"/>
          <w:szCs w:val="24"/>
        </w:rPr>
        <w:t>“伤痕文学”出现于1978年前后，大多描写十年“文革”给社会与个人带来的肉体和精神的伤痕，以刘心武的《班主任》为发端，得名于卢新华的《伤痕》。从内容上来说，伤痕小说大都是以真实、质朴甚至粗糙的形式，无所顾忌地揭开文革给人们造成的伤疤，从而宣泄十年来积郁心头的大痛大恨。作品中充</w:t>
      </w:r>
      <w:r w:rsidR="00C74BE1" w:rsidRPr="00426389">
        <w:rPr>
          <w:rFonts w:hint="eastAsia"/>
          <w:sz w:val="24"/>
          <w:szCs w:val="24"/>
        </w:rPr>
        <w:lastRenderedPageBreak/>
        <w:t>溢的是往昔岁月中苦难、悲惨的人生转折，丑恶、相互欺骗、倾轧、相互利用的对于人类美好情感的背叛和愚弄。</w:t>
      </w:r>
    </w:p>
    <w:p w:rsidR="00753F5B" w:rsidRPr="00426389" w:rsidRDefault="00753F5B" w:rsidP="00753F5B">
      <w:pPr>
        <w:jc w:val="center"/>
        <w:rPr>
          <w:b/>
          <w:sz w:val="28"/>
          <w:szCs w:val="28"/>
        </w:rPr>
      </w:pPr>
    </w:p>
    <w:p w:rsidR="00C74BE1" w:rsidRPr="00426389" w:rsidRDefault="00C74BE1" w:rsidP="00753F5B">
      <w:pPr>
        <w:jc w:val="center"/>
        <w:rPr>
          <w:b/>
          <w:sz w:val="28"/>
          <w:szCs w:val="28"/>
        </w:rPr>
      </w:pPr>
      <w:r w:rsidRPr="00426389">
        <w:rPr>
          <w:rFonts w:hint="eastAsia"/>
          <w:b/>
          <w:sz w:val="28"/>
          <w:szCs w:val="28"/>
        </w:rPr>
        <w:t>第四套</w:t>
      </w:r>
    </w:p>
    <w:p w:rsidR="00C74BE1" w:rsidRPr="00426389" w:rsidRDefault="00705E0A" w:rsidP="00C74BE1">
      <w:pPr>
        <w:spacing w:line="400" w:lineRule="exact"/>
        <w:rPr>
          <w:rFonts w:ascii="宋体" w:hAnsi="宋体"/>
          <w:b/>
          <w:bCs/>
          <w:sz w:val="24"/>
        </w:rPr>
      </w:pPr>
      <w:r w:rsidRPr="00426389">
        <w:rPr>
          <w:rFonts w:ascii="宋体" w:hAnsi="宋体" w:hint="eastAsia"/>
          <w:b/>
          <w:bCs/>
          <w:sz w:val="24"/>
        </w:rPr>
        <w:t xml:space="preserve">    </w:t>
      </w:r>
      <w:r w:rsidR="00C74BE1" w:rsidRPr="00426389">
        <w:rPr>
          <w:rFonts w:ascii="宋体" w:hAnsi="宋体" w:hint="eastAsia"/>
          <w:b/>
          <w:bCs/>
          <w:sz w:val="24"/>
        </w:rPr>
        <w:t>三、名词解释（每小题6分，共12分）</w:t>
      </w:r>
    </w:p>
    <w:p w:rsidR="00C341C2" w:rsidRPr="00426389" w:rsidRDefault="00C74BE1" w:rsidP="00C341C2">
      <w:pPr>
        <w:spacing w:line="400" w:lineRule="exact"/>
        <w:ind w:firstLine="465"/>
        <w:rPr>
          <w:rFonts w:ascii="宋体" w:hAnsi="宋体"/>
          <w:sz w:val="24"/>
        </w:rPr>
      </w:pPr>
      <w:r w:rsidRPr="00426389">
        <w:rPr>
          <w:rFonts w:ascii="宋体" w:hAnsi="宋体" w:hint="eastAsia"/>
          <w:sz w:val="24"/>
        </w:rPr>
        <w:t xml:space="preserve">1. </w:t>
      </w:r>
      <w:r w:rsidR="00C341C2" w:rsidRPr="00426389">
        <w:rPr>
          <w:rFonts w:ascii="宋体" w:hAnsi="宋体" w:hint="eastAsia"/>
          <w:sz w:val="24"/>
        </w:rPr>
        <w:t>戏剧的“冰糖葫芦式”结构</w:t>
      </w:r>
      <w:r w:rsidR="008F1246" w:rsidRPr="00426389">
        <w:rPr>
          <w:rFonts w:ascii="宋体" w:hAnsi="宋体" w:hint="eastAsia"/>
          <w:sz w:val="24"/>
        </w:rPr>
        <w:t>：</w:t>
      </w:r>
      <w:r w:rsidR="00D22F82" w:rsidRPr="00426389">
        <w:rPr>
          <w:rFonts w:ascii="宋体" w:hAnsi="宋体" w:hint="eastAsia"/>
          <w:sz w:val="24"/>
        </w:rPr>
        <w:t>新时期，</w:t>
      </w:r>
      <w:r w:rsidR="008F1246" w:rsidRPr="00426389">
        <w:rPr>
          <w:rFonts w:ascii="宋体" w:hAnsi="宋体" w:hint="eastAsia"/>
          <w:sz w:val="24"/>
        </w:rPr>
        <w:t>剧作家沙叶新在创作戏剧《陈毅市长》</w:t>
      </w:r>
      <w:r w:rsidR="00EF15C6" w:rsidRPr="00426389">
        <w:rPr>
          <w:rFonts w:ascii="宋体" w:hAnsi="宋体" w:hint="eastAsia"/>
          <w:sz w:val="24"/>
        </w:rPr>
        <w:t>时，打破了戏剧创作中以某一中心事件贯穿全剧的传统的结构方式，全剧十场写了陈毅的十件事，每件事各自独立，相互间没有必然联系，但以陈毅这一主要人物来穿引各场。作者称之为“冰糖葫芦式”的结构方式。</w:t>
      </w:r>
    </w:p>
    <w:p w:rsidR="00C74BE1" w:rsidRPr="00426389" w:rsidRDefault="00C74BE1" w:rsidP="00C341C2">
      <w:pPr>
        <w:spacing w:line="400" w:lineRule="exact"/>
        <w:ind w:firstLine="465"/>
        <w:rPr>
          <w:sz w:val="24"/>
          <w:szCs w:val="24"/>
        </w:rPr>
      </w:pPr>
      <w:r w:rsidRPr="00426389">
        <w:rPr>
          <w:rFonts w:hint="eastAsia"/>
          <w:sz w:val="24"/>
        </w:rPr>
        <w:t xml:space="preserve">2. </w:t>
      </w:r>
      <w:r w:rsidRPr="00426389">
        <w:rPr>
          <w:rFonts w:hint="eastAsia"/>
          <w:sz w:val="24"/>
          <w:szCs w:val="24"/>
        </w:rPr>
        <w:t>反思文学：二十世纪七八十年代之交开始出现的对建国</w:t>
      </w:r>
      <w:r w:rsidRPr="00426389">
        <w:rPr>
          <w:rFonts w:hint="eastAsia"/>
          <w:sz w:val="24"/>
          <w:szCs w:val="24"/>
        </w:rPr>
        <w:t>30</w:t>
      </w:r>
      <w:r w:rsidRPr="00426389">
        <w:rPr>
          <w:rFonts w:hint="eastAsia"/>
          <w:sz w:val="24"/>
          <w:szCs w:val="24"/>
        </w:rPr>
        <w:t>多年来社会发展中的迂回曲折进行冷静思索、重新审视，从而在意识形态（政治）、国民性（文化）等方面挖掘现实问题的根源，同时在历史和自然的大的环境背景中展开对</w:t>
      </w:r>
      <w:r w:rsidRPr="00426389">
        <w:rPr>
          <w:rFonts w:hint="eastAsia"/>
          <w:sz w:val="24"/>
          <w:szCs w:val="24"/>
        </w:rPr>
        <w:t>"</w:t>
      </w:r>
      <w:r w:rsidRPr="00426389">
        <w:rPr>
          <w:rFonts w:hint="eastAsia"/>
          <w:sz w:val="24"/>
          <w:szCs w:val="24"/>
        </w:rPr>
        <w:t>人</w:t>
      </w:r>
      <w:r w:rsidRPr="00426389">
        <w:rPr>
          <w:rFonts w:hint="eastAsia"/>
          <w:sz w:val="24"/>
          <w:szCs w:val="24"/>
        </w:rPr>
        <w:t>"</w:t>
      </w:r>
      <w:r w:rsidRPr="00426389">
        <w:rPr>
          <w:rFonts w:hint="eastAsia"/>
          <w:sz w:val="24"/>
          <w:szCs w:val="24"/>
        </w:rPr>
        <w:t>的价值的思索的创作潮流。它们突破了“伤痕文学”题材仅限于“文革”的界限，将思想的触角伸向“反右”和“大跃进”等政治运动，以文学的样式对影响党和人民历史命运的政治运动进行是非评判和深入思考。</w:t>
      </w:r>
    </w:p>
    <w:p w:rsidR="00705E0A" w:rsidRPr="00426389" w:rsidRDefault="00705E0A" w:rsidP="00705E0A">
      <w:pPr>
        <w:jc w:val="center"/>
        <w:rPr>
          <w:b/>
          <w:sz w:val="28"/>
          <w:szCs w:val="28"/>
        </w:rPr>
      </w:pPr>
    </w:p>
    <w:p w:rsidR="00C74BE1" w:rsidRPr="00426389" w:rsidRDefault="00C74BE1" w:rsidP="00705E0A">
      <w:pPr>
        <w:jc w:val="center"/>
        <w:rPr>
          <w:b/>
          <w:sz w:val="28"/>
          <w:szCs w:val="28"/>
        </w:rPr>
      </w:pPr>
      <w:r w:rsidRPr="00426389">
        <w:rPr>
          <w:rFonts w:hint="eastAsia"/>
          <w:b/>
          <w:sz w:val="28"/>
          <w:szCs w:val="28"/>
        </w:rPr>
        <w:t>第五套</w:t>
      </w:r>
    </w:p>
    <w:p w:rsidR="00C74BE1" w:rsidRPr="00426389" w:rsidRDefault="00705E0A" w:rsidP="00C74BE1">
      <w:pPr>
        <w:spacing w:line="400" w:lineRule="exact"/>
        <w:rPr>
          <w:rFonts w:ascii="宋体" w:hAnsi="宋体"/>
          <w:b/>
          <w:bCs/>
          <w:sz w:val="24"/>
        </w:rPr>
      </w:pPr>
      <w:r w:rsidRPr="00426389">
        <w:rPr>
          <w:rFonts w:ascii="宋体" w:hAnsi="宋体" w:hint="eastAsia"/>
          <w:b/>
          <w:bCs/>
          <w:sz w:val="24"/>
        </w:rPr>
        <w:t xml:space="preserve">    </w:t>
      </w:r>
      <w:r w:rsidR="00C74BE1" w:rsidRPr="00426389">
        <w:rPr>
          <w:rFonts w:ascii="宋体" w:hAnsi="宋体" w:hint="eastAsia"/>
          <w:b/>
          <w:bCs/>
          <w:sz w:val="24"/>
        </w:rPr>
        <w:t>三、名词解释（每小题6分，共12分）</w:t>
      </w:r>
    </w:p>
    <w:p w:rsidR="00C74BE1" w:rsidRPr="00426389" w:rsidRDefault="00705E0A" w:rsidP="00C74BE1">
      <w:pPr>
        <w:spacing w:line="400" w:lineRule="exact"/>
        <w:rPr>
          <w:rFonts w:ascii="宋体" w:hAnsi="宋体"/>
          <w:sz w:val="24"/>
        </w:rPr>
      </w:pPr>
      <w:r w:rsidRPr="00426389">
        <w:rPr>
          <w:rFonts w:ascii="宋体" w:hAnsi="宋体" w:hint="eastAsia"/>
          <w:bCs/>
          <w:sz w:val="24"/>
        </w:rPr>
        <w:t xml:space="preserve">    </w:t>
      </w:r>
      <w:r w:rsidR="00C74BE1" w:rsidRPr="00426389">
        <w:rPr>
          <w:rFonts w:ascii="宋体" w:hAnsi="宋体" w:hint="eastAsia"/>
          <w:bCs/>
          <w:sz w:val="24"/>
        </w:rPr>
        <w:t>1.  “三个崛起”20世纪八十年代初期出现的三篇为朦胧诗辩护的文章，具体包括谢冕的《在新的崛起面前》、孙绍振的《新的美学原则在崛起》和徐敬亚的《崛起的诗群》。</w:t>
      </w:r>
    </w:p>
    <w:p w:rsidR="00C74BE1" w:rsidRPr="00426389" w:rsidRDefault="00705E0A" w:rsidP="00C74BE1">
      <w:pPr>
        <w:pStyle w:val="a5"/>
        <w:shd w:val="clear" w:color="auto" w:fill="FFFFFF"/>
        <w:spacing w:line="360" w:lineRule="auto"/>
        <w:rPr>
          <w:sz w:val="24"/>
          <w:szCs w:val="24"/>
        </w:rPr>
      </w:pPr>
      <w:r w:rsidRPr="00426389">
        <w:rPr>
          <w:rFonts w:hint="eastAsia"/>
          <w:sz w:val="24"/>
        </w:rPr>
        <w:t xml:space="preserve">    </w:t>
      </w:r>
      <w:r w:rsidR="00C74BE1" w:rsidRPr="00426389">
        <w:rPr>
          <w:rFonts w:hint="eastAsia"/>
          <w:sz w:val="24"/>
        </w:rPr>
        <w:t xml:space="preserve">2.  </w:t>
      </w:r>
      <w:r w:rsidR="00C74BE1" w:rsidRPr="00426389">
        <w:rPr>
          <w:rFonts w:hint="eastAsia"/>
          <w:sz w:val="24"/>
          <w:szCs w:val="24"/>
        </w:rPr>
        <w:t>“朦胧诗”出现于1980年前后，主要代表诗人有舒婷、顾城、北岛等。朦胧诗的特点是</w:t>
      </w:r>
      <w:r w:rsidR="00C74BE1" w:rsidRPr="00426389">
        <w:rPr>
          <w:sz w:val="24"/>
          <w:szCs w:val="24"/>
        </w:rPr>
        <w:t>一反以前的诗歌形式，在内容上主观性强，多抒发个人内心感受，充满个体思考，形式上则使用了大量的象征、暗示、联想等现代西方现代诗歌手法，由此造成诗歌的多义性与不确定性。</w:t>
      </w:r>
    </w:p>
    <w:p w:rsidR="00C74BE1" w:rsidRPr="00426389" w:rsidRDefault="00C74BE1" w:rsidP="00C74BE1">
      <w:pPr>
        <w:pStyle w:val="a5"/>
        <w:shd w:val="clear" w:color="auto" w:fill="FFFFFF"/>
        <w:spacing w:line="360" w:lineRule="auto"/>
        <w:rPr>
          <w:sz w:val="24"/>
          <w:szCs w:val="24"/>
        </w:rPr>
      </w:pPr>
    </w:p>
    <w:p w:rsidR="00C74BE1" w:rsidRPr="00426389" w:rsidRDefault="00C74BE1" w:rsidP="00C74BE1">
      <w:pPr>
        <w:pStyle w:val="a5"/>
        <w:shd w:val="clear" w:color="auto" w:fill="FFFFFF"/>
        <w:spacing w:line="360" w:lineRule="auto"/>
        <w:rPr>
          <w:sz w:val="24"/>
          <w:szCs w:val="24"/>
        </w:rPr>
      </w:pPr>
    </w:p>
    <w:p w:rsidR="00AA25C1" w:rsidRPr="00426389" w:rsidRDefault="00AA25C1" w:rsidP="00AA25C1">
      <w:pPr>
        <w:spacing w:line="400" w:lineRule="exact"/>
        <w:rPr>
          <w:rFonts w:ascii="宋体" w:hAnsi="宋体"/>
          <w:sz w:val="24"/>
        </w:rPr>
      </w:pPr>
    </w:p>
    <w:sectPr w:rsidR="00AA25C1" w:rsidRPr="00426389" w:rsidSect="00CA27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788" w:rsidRDefault="00F82788" w:rsidP="00AA25C1">
      <w:r>
        <w:separator/>
      </w:r>
    </w:p>
  </w:endnote>
  <w:endnote w:type="continuationSeparator" w:id="0">
    <w:p w:rsidR="00F82788" w:rsidRDefault="00F82788" w:rsidP="00AA25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788" w:rsidRDefault="00F82788" w:rsidP="00AA25C1">
      <w:r>
        <w:separator/>
      </w:r>
    </w:p>
  </w:footnote>
  <w:footnote w:type="continuationSeparator" w:id="0">
    <w:p w:rsidR="00F82788" w:rsidRDefault="00F82788" w:rsidP="00AA25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25C1"/>
    <w:rsid w:val="00106D83"/>
    <w:rsid w:val="001C41AE"/>
    <w:rsid w:val="002231D0"/>
    <w:rsid w:val="002C159A"/>
    <w:rsid w:val="00326C22"/>
    <w:rsid w:val="003D75D0"/>
    <w:rsid w:val="00412129"/>
    <w:rsid w:val="00426389"/>
    <w:rsid w:val="0064402B"/>
    <w:rsid w:val="00705E0A"/>
    <w:rsid w:val="007415DC"/>
    <w:rsid w:val="00751BA8"/>
    <w:rsid w:val="00753F5B"/>
    <w:rsid w:val="008B6E39"/>
    <w:rsid w:val="008F1246"/>
    <w:rsid w:val="00AA25C1"/>
    <w:rsid w:val="00BA2169"/>
    <w:rsid w:val="00BA5B3F"/>
    <w:rsid w:val="00BD56CD"/>
    <w:rsid w:val="00C341C2"/>
    <w:rsid w:val="00C74BE1"/>
    <w:rsid w:val="00CA278D"/>
    <w:rsid w:val="00D12749"/>
    <w:rsid w:val="00D22F82"/>
    <w:rsid w:val="00E17BA4"/>
    <w:rsid w:val="00EF15C6"/>
    <w:rsid w:val="00F66968"/>
    <w:rsid w:val="00F82788"/>
    <w:rsid w:val="00FD5F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5C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25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A25C1"/>
    <w:rPr>
      <w:sz w:val="18"/>
      <w:szCs w:val="18"/>
    </w:rPr>
  </w:style>
  <w:style w:type="paragraph" w:styleId="a4">
    <w:name w:val="footer"/>
    <w:basedOn w:val="a"/>
    <w:link w:val="Char0"/>
    <w:uiPriority w:val="99"/>
    <w:semiHidden/>
    <w:unhideWhenUsed/>
    <w:rsid w:val="00AA25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A25C1"/>
    <w:rPr>
      <w:sz w:val="18"/>
      <w:szCs w:val="18"/>
    </w:rPr>
  </w:style>
  <w:style w:type="paragraph" w:styleId="a5">
    <w:name w:val="Normal (Web)"/>
    <w:basedOn w:val="a"/>
    <w:rsid w:val="00AA25C1"/>
    <w:pPr>
      <w:widowControl/>
      <w:spacing w:line="600" w:lineRule="auto"/>
      <w:jc w:val="left"/>
    </w:pPr>
    <w:rPr>
      <w:rFonts w:ascii="宋体" w:hAnsi="宋体" w:cs="宋体"/>
      <w:kern w:val="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220</Words>
  <Characters>1256</Characters>
  <Application>Microsoft Office Word</Application>
  <DocSecurity>0</DocSecurity>
  <Lines>10</Lines>
  <Paragraphs>2</Paragraphs>
  <ScaleCrop>false</ScaleCrop>
  <Company>china</Company>
  <LinksUpToDate>false</LinksUpToDate>
  <CharactersWithSpaces>1474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20</cp:revision>
  <dcterms:created xsi:type="dcterms:W3CDTF">2016-04-20T05:34:00Z</dcterms:created>
  <dcterms:modified xsi:type="dcterms:W3CDTF">2016-04-20T06:34:00Z</dcterms:modified>
</cp:coreProperties>
</file>